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Youth Crime Assignment Worksheet</w:t>
      </w:r>
    </w:p>
    <w:p w:rsidR="00000000" w:rsidDel="00000000" w:rsidP="00000000" w:rsidRDefault="00000000" w:rsidRPr="00000000" w14:paraId="00000002">
      <w:pPr>
        <w:spacing w:after="120" w:before="120" w:line="240" w:lineRule="auto"/>
        <w:rPr>
          <w:sz w:val="24"/>
          <w:szCs w:val="24"/>
        </w:rPr>
      </w:pPr>
      <w:r w:rsidDel="00000000" w:rsidR="00000000" w:rsidRPr="00000000">
        <w:rPr>
          <w:sz w:val="24"/>
          <w:szCs w:val="24"/>
          <w:rtl w:val="0"/>
        </w:rPr>
        <w:t xml:space="preserve">This assignment includes a series of issues related to the YCJA. Completing the questions listed below will help you understand some of the key principles of the YCJA. If you are not sure of your answer, review the information in this section.</w:t>
      </w:r>
    </w:p>
    <w:p w:rsidR="00000000" w:rsidDel="00000000" w:rsidP="00000000" w:rsidRDefault="00000000" w:rsidRPr="00000000" w14:paraId="00000003">
      <w:pPr>
        <w:rPr/>
      </w:pPr>
      <w:r w:rsidDel="00000000" w:rsidR="00000000" w:rsidRPr="00000000">
        <w:rPr>
          <w:rtl w:val="0"/>
        </w:rPr>
      </w:r>
    </w:p>
    <w:tbl>
      <w:tblPr>
        <w:tblStyle w:val="Table1"/>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f2f2f2" w:val="clear"/>
          </w:tcPr>
          <w:p w:rsidR="00000000" w:rsidDel="00000000" w:rsidP="00000000" w:rsidRDefault="00000000" w:rsidRPr="00000000" w14:paraId="00000004">
            <w:pPr>
              <w:spacing w:after="120" w:before="120" w:lineRule="auto"/>
              <w:rPr>
                <w:b w:val="1"/>
                <w:sz w:val="24"/>
                <w:szCs w:val="24"/>
              </w:rPr>
            </w:pPr>
            <w:r w:rsidDel="00000000" w:rsidR="00000000" w:rsidRPr="00000000">
              <w:rPr>
                <w:b w:val="1"/>
                <w:sz w:val="24"/>
                <w:szCs w:val="24"/>
                <w:rtl w:val="0"/>
              </w:rPr>
              <w:t xml:space="preserve">Age of Responsibility</w:t>
            </w:r>
          </w:p>
        </w:tc>
      </w:tr>
      <w:tr>
        <w:trPr>
          <w:cantSplit w:val="0"/>
          <w:tblHeader w:val="0"/>
        </w:trPr>
        <w:tc>
          <w:tcPr/>
          <w:p w:rsidR="00000000" w:rsidDel="00000000" w:rsidP="00000000" w:rsidRDefault="00000000" w:rsidRPr="00000000" w14:paraId="00000005">
            <w:pPr>
              <w:spacing w:after="120" w:before="120" w:lineRule="auto"/>
              <w:rPr>
                <w:sz w:val="24"/>
                <w:szCs w:val="24"/>
              </w:rPr>
            </w:pPr>
            <w:r w:rsidDel="00000000" w:rsidR="00000000" w:rsidRPr="00000000">
              <w:rPr>
                <w:sz w:val="24"/>
                <w:szCs w:val="24"/>
                <w:rtl w:val="0"/>
              </w:rPr>
              <w:t xml:space="preserve">The YCJA applies to youth ages 12 to 17.</w:t>
            </w:r>
          </w:p>
        </w:tc>
      </w:tr>
      <w:tr>
        <w:trPr>
          <w:cantSplit w:val="0"/>
          <w:tblHeader w:val="0"/>
        </w:trPr>
        <w:tc>
          <w:tcPr/>
          <w:p w:rsidR="00000000" w:rsidDel="00000000" w:rsidP="00000000" w:rsidRDefault="00000000" w:rsidRPr="00000000" w14:paraId="00000006">
            <w:pPr>
              <w:spacing w:after="120" w:before="120" w:lineRule="auto"/>
              <w:rPr>
                <w:sz w:val="24"/>
                <w:szCs w:val="24"/>
              </w:rPr>
            </w:pPr>
            <w:r w:rsidDel="00000000" w:rsidR="00000000" w:rsidRPr="00000000">
              <w:rPr>
                <w:sz w:val="24"/>
                <w:szCs w:val="24"/>
                <w:rtl w:val="0"/>
              </w:rPr>
              <w:t xml:space="preserve">QUESTIONS: Should a 10-year-old who commits a crime be held responsible for that crime? Should the YCJA apply? Explain your answer.</w:t>
            </w:r>
          </w:p>
        </w:tc>
      </w:tr>
      <w:tr>
        <w:trPr>
          <w:cantSplit w:val="0"/>
          <w:tblHeader w:val="0"/>
        </w:trPr>
        <w:tc>
          <w:tcPr/>
          <w:p w:rsidR="00000000" w:rsidDel="00000000" w:rsidP="00000000" w:rsidRDefault="00000000" w:rsidRPr="00000000" w14:paraId="00000007">
            <w:pPr>
              <w:spacing w:after="120" w:before="120" w:lineRule="auto"/>
              <w:rPr>
                <w:sz w:val="24"/>
                <w:szCs w:val="24"/>
              </w:rPr>
            </w:pPr>
            <w:r w:rsidDel="00000000" w:rsidR="00000000" w:rsidRPr="00000000">
              <w:rPr>
                <w:rtl w:val="0"/>
              </w:rPr>
            </w:r>
          </w:p>
          <w:p w:rsidR="00000000" w:rsidDel="00000000" w:rsidP="00000000" w:rsidRDefault="00000000" w:rsidRPr="00000000" w14:paraId="00000008">
            <w:pPr>
              <w:spacing w:after="120" w:before="120" w:lineRule="auto"/>
              <w:rPr>
                <w:sz w:val="24"/>
                <w:szCs w:val="24"/>
              </w:rPr>
            </w:pPr>
            <w:r w:rsidDel="00000000" w:rsidR="00000000" w:rsidRPr="00000000">
              <w:rPr>
                <w:rtl w:val="0"/>
              </w:rPr>
            </w:r>
          </w:p>
          <w:p w:rsidR="00000000" w:rsidDel="00000000" w:rsidP="00000000" w:rsidRDefault="00000000" w:rsidRPr="00000000" w14:paraId="00000009">
            <w:pPr>
              <w:spacing w:after="120" w:before="120" w:lineRule="auto"/>
              <w:rPr>
                <w:sz w:val="24"/>
                <w:szCs w:val="24"/>
              </w:rPr>
            </w:pPr>
            <w:r w:rsidDel="00000000" w:rsidR="00000000" w:rsidRPr="00000000">
              <w:rPr>
                <w:rtl w:val="0"/>
              </w:rPr>
            </w:r>
          </w:p>
          <w:p w:rsidR="00000000" w:rsidDel="00000000" w:rsidP="00000000" w:rsidRDefault="00000000" w:rsidRPr="00000000" w14:paraId="0000000A">
            <w:pPr>
              <w:spacing w:after="120" w:before="120" w:lineRule="auto"/>
              <w:rPr>
                <w:sz w:val="24"/>
                <w:szCs w:val="24"/>
              </w:rPr>
            </w:pPr>
            <w:r w:rsidDel="00000000" w:rsidR="00000000" w:rsidRPr="00000000">
              <w:rPr>
                <w:rtl w:val="0"/>
              </w:rPr>
            </w:r>
          </w:p>
          <w:p w:rsidR="00000000" w:rsidDel="00000000" w:rsidP="00000000" w:rsidRDefault="00000000" w:rsidRPr="00000000" w14:paraId="0000000B">
            <w:pPr>
              <w:spacing w:after="120" w:before="120" w:lineRule="auto"/>
              <w:rPr>
                <w:sz w:val="24"/>
                <w:szCs w:val="24"/>
              </w:rPr>
            </w:pPr>
            <w:r w:rsidDel="00000000" w:rsidR="00000000" w:rsidRPr="00000000">
              <w:rPr>
                <w:rtl w:val="0"/>
              </w:rPr>
            </w:r>
          </w:p>
          <w:p w:rsidR="00000000" w:rsidDel="00000000" w:rsidP="00000000" w:rsidRDefault="00000000" w:rsidRPr="00000000" w14:paraId="0000000C">
            <w:pPr>
              <w:spacing w:after="120" w:before="120" w:lineRule="auto"/>
              <w:rPr>
                <w:sz w:val="24"/>
                <w:szCs w:val="24"/>
              </w:rPr>
            </w:pPr>
            <w:r w:rsidDel="00000000" w:rsidR="00000000" w:rsidRPr="00000000">
              <w:rPr>
                <w:rtl w:val="0"/>
              </w:rPr>
            </w:r>
          </w:p>
        </w:tc>
      </w:tr>
    </w:tbl>
    <w:p w:rsidR="00000000" w:rsidDel="00000000" w:rsidP="00000000" w:rsidRDefault="00000000" w:rsidRPr="00000000" w14:paraId="0000000D">
      <w:pPr>
        <w:rPr/>
      </w:pPr>
      <w:r w:rsidDel="00000000" w:rsidR="00000000" w:rsidRPr="00000000">
        <w:rPr>
          <w:rtl w:val="0"/>
        </w:rPr>
      </w:r>
    </w:p>
    <w:tbl>
      <w:tblPr>
        <w:tblStyle w:val="Table2"/>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f2f2f2" w:val="clear"/>
          </w:tcPr>
          <w:p w:rsidR="00000000" w:rsidDel="00000000" w:rsidP="00000000" w:rsidRDefault="00000000" w:rsidRPr="00000000" w14:paraId="0000000E">
            <w:pPr>
              <w:spacing w:after="120" w:before="120" w:lineRule="auto"/>
              <w:rPr>
                <w:b w:val="1"/>
                <w:sz w:val="24"/>
                <w:szCs w:val="24"/>
              </w:rPr>
            </w:pPr>
            <w:r w:rsidDel="00000000" w:rsidR="00000000" w:rsidRPr="00000000">
              <w:rPr>
                <w:b w:val="1"/>
                <w:sz w:val="24"/>
                <w:szCs w:val="24"/>
                <w:rtl w:val="0"/>
              </w:rPr>
              <w:t xml:space="preserve">Causes of Crime</w:t>
            </w:r>
          </w:p>
        </w:tc>
      </w:tr>
      <w:tr>
        <w:trPr>
          <w:cantSplit w:val="0"/>
          <w:tblHeader w:val="0"/>
        </w:trPr>
        <w:tc>
          <w:tcPr/>
          <w:p w:rsidR="00000000" w:rsidDel="00000000" w:rsidP="00000000" w:rsidRDefault="00000000" w:rsidRPr="00000000" w14:paraId="0000000F">
            <w:pPr>
              <w:spacing w:after="120" w:before="120" w:lineRule="auto"/>
              <w:rPr>
                <w:sz w:val="24"/>
                <w:szCs w:val="24"/>
              </w:rPr>
            </w:pPr>
            <w:r w:rsidDel="00000000" w:rsidR="00000000" w:rsidRPr="00000000">
              <w:rPr>
                <w:sz w:val="24"/>
                <w:szCs w:val="24"/>
                <w:rtl w:val="0"/>
              </w:rPr>
              <w:t xml:space="preserve">Consider why some youth commit crime.</w:t>
            </w:r>
          </w:p>
        </w:tc>
      </w:tr>
      <w:tr>
        <w:trPr>
          <w:cantSplit w:val="0"/>
          <w:tblHeader w:val="0"/>
        </w:trPr>
        <w:tc>
          <w:tcPr/>
          <w:p w:rsidR="00000000" w:rsidDel="00000000" w:rsidP="00000000" w:rsidRDefault="00000000" w:rsidRPr="00000000" w14:paraId="00000010">
            <w:pPr>
              <w:spacing w:after="120" w:before="120" w:lineRule="auto"/>
              <w:rPr>
                <w:sz w:val="24"/>
                <w:szCs w:val="24"/>
              </w:rPr>
            </w:pPr>
            <w:r w:rsidDel="00000000" w:rsidR="00000000" w:rsidRPr="00000000">
              <w:rPr>
                <w:sz w:val="24"/>
                <w:szCs w:val="24"/>
                <w:rtl w:val="0"/>
              </w:rPr>
              <w:t xml:space="preserve">QUESTIONS: Do you think there are problems in life that put some youth at a higher risk of offending than others? What types of life problems might make someone more likely to commit crime? How do you balance these considerations with the idea of personal responsibility?</w:t>
            </w:r>
          </w:p>
        </w:tc>
      </w:tr>
      <w:tr>
        <w:trPr>
          <w:cantSplit w:val="0"/>
          <w:tblHeader w:val="0"/>
        </w:trPr>
        <w:tc>
          <w:tcPr/>
          <w:p w:rsidR="00000000" w:rsidDel="00000000" w:rsidP="00000000" w:rsidRDefault="00000000" w:rsidRPr="00000000" w14:paraId="00000011">
            <w:pPr>
              <w:spacing w:after="120" w:before="120" w:lineRule="auto"/>
              <w:rPr>
                <w:sz w:val="24"/>
                <w:szCs w:val="24"/>
              </w:rPr>
            </w:pPr>
            <w:r w:rsidDel="00000000" w:rsidR="00000000" w:rsidRPr="00000000">
              <w:rPr>
                <w:rtl w:val="0"/>
              </w:rPr>
            </w:r>
          </w:p>
          <w:p w:rsidR="00000000" w:rsidDel="00000000" w:rsidP="00000000" w:rsidRDefault="00000000" w:rsidRPr="00000000" w14:paraId="00000012">
            <w:pPr>
              <w:spacing w:after="120" w:before="120" w:lineRule="auto"/>
              <w:rPr>
                <w:sz w:val="24"/>
                <w:szCs w:val="24"/>
              </w:rPr>
            </w:pPr>
            <w:r w:rsidDel="00000000" w:rsidR="00000000" w:rsidRPr="00000000">
              <w:rPr>
                <w:rtl w:val="0"/>
              </w:rPr>
            </w:r>
          </w:p>
          <w:p w:rsidR="00000000" w:rsidDel="00000000" w:rsidP="00000000" w:rsidRDefault="00000000" w:rsidRPr="00000000" w14:paraId="00000013">
            <w:pPr>
              <w:spacing w:after="120" w:before="120" w:lineRule="auto"/>
              <w:rPr>
                <w:sz w:val="24"/>
                <w:szCs w:val="24"/>
              </w:rPr>
            </w:pPr>
            <w:r w:rsidDel="00000000" w:rsidR="00000000" w:rsidRPr="00000000">
              <w:rPr>
                <w:rtl w:val="0"/>
              </w:rPr>
            </w:r>
          </w:p>
          <w:p w:rsidR="00000000" w:rsidDel="00000000" w:rsidP="00000000" w:rsidRDefault="00000000" w:rsidRPr="00000000" w14:paraId="00000014">
            <w:pPr>
              <w:spacing w:after="120" w:before="120" w:lineRule="auto"/>
              <w:rPr>
                <w:sz w:val="24"/>
                <w:szCs w:val="24"/>
              </w:rPr>
            </w:pPr>
            <w:r w:rsidDel="00000000" w:rsidR="00000000" w:rsidRPr="00000000">
              <w:rPr>
                <w:rtl w:val="0"/>
              </w:rPr>
            </w:r>
          </w:p>
          <w:p w:rsidR="00000000" w:rsidDel="00000000" w:rsidP="00000000" w:rsidRDefault="00000000" w:rsidRPr="00000000" w14:paraId="00000015">
            <w:pPr>
              <w:spacing w:after="120" w:before="120" w:lineRule="auto"/>
              <w:rPr>
                <w:sz w:val="24"/>
                <w:szCs w:val="24"/>
              </w:rPr>
            </w:pPr>
            <w:r w:rsidDel="00000000" w:rsidR="00000000" w:rsidRPr="00000000">
              <w:rPr>
                <w:rtl w:val="0"/>
              </w:rPr>
            </w:r>
          </w:p>
          <w:p w:rsidR="00000000" w:rsidDel="00000000" w:rsidP="00000000" w:rsidRDefault="00000000" w:rsidRPr="00000000" w14:paraId="00000016">
            <w:pPr>
              <w:spacing w:after="120" w:before="120" w:lineRule="auto"/>
              <w:rPr>
                <w:sz w:val="24"/>
                <w:szCs w:val="24"/>
              </w:rPr>
            </w:pP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br w:type="page"/>
      </w:r>
      <w:r w:rsidDel="00000000" w:rsidR="00000000" w:rsidRPr="00000000">
        <w:rPr>
          <w:rtl w:val="0"/>
        </w:rPr>
      </w:r>
    </w:p>
    <w:tbl>
      <w:tblPr>
        <w:tblStyle w:val="Table3"/>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f2f2f2" w:val="clear"/>
          </w:tcPr>
          <w:p w:rsidR="00000000" w:rsidDel="00000000" w:rsidP="00000000" w:rsidRDefault="00000000" w:rsidRPr="00000000" w14:paraId="00000019">
            <w:pPr>
              <w:spacing w:after="120" w:before="120" w:lineRule="auto"/>
              <w:rPr>
                <w:b w:val="1"/>
                <w:sz w:val="24"/>
                <w:szCs w:val="24"/>
              </w:rPr>
            </w:pPr>
            <w:r w:rsidDel="00000000" w:rsidR="00000000" w:rsidRPr="00000000">
              <w:rPr>
                <w:b w:val="1"/>
                <w:sz w:val="24"/>
                <w:szCs w:val="24"/>
                <w:rtl w:val="0"/>
              </w:rPr>
              <w:t xml:space="preserve">Indigenous Youth Crime</w:t>
            </w:r>
          </w:p>
        </w:tc>
      </w:tr>
      <w:tr>
        <w:trPr>
          <w:cantSplit w:val="0"/>
          <w:tblHeader w:val="0"/>
        </w:trPr>
        <w:tc>
          <w:tcPr/>
          <w:p w:rsidR="00000000" w:rsidDel="00000000" w:rsidP="00000000" w:rsidRDefault="00000000" w:rsidRPr="00000000" w14:paraId="0000001A">
            <w:pPr>
              <w:spacing w:after="120" w:before="120" w:lineRule="auto"/>
              <w:rPr>
                <w:sz w:val="24"/>
                <w:szCs w:val="24"/>
              </w:rPr>
            </w:pPr>
            <w:r w:rsidDel="00000000" w:rsidR="00000000" w:rsidRPr="00000000">
              <w:rPr>
                <w:sz w:val="24"/>
                <w:szCs w:val="24"/>
                <w:rtl w:val="0"/>
              </w:rPr>
              <w:t xml:space="preserve">The YCJA places an emphasis on rehabilitation and reintegrating youth who go to jail back into society.</w:t>
            </w:r>
          </w:p>
        </w:tc>
      </w:tr>
      <w:tr>
        <w:trPr>
          <w:cantSplit w:val="0"/>
          <w:tblHeader w:val="0"/>
        </w:trPr>
        <w:tc>
          <w:tcPr/>
          <w:p w:rsidR="00000000" w:rsidDel="00000000" w:rsidP="00000000" w:rsidRDefault="00000000" w:rsidRPr="00000000" w14:paraId="0000001B">
            <w:pPr>
              <w:spacing w:after="120" w:before="120" w:lineRule="auto"/>
              <w:rPr>
                <w:sz w:val="24"/>
                <w:szCs w:val="24"/>
              </w:rPr>
            </w:pPr>
            <w:r w:rsidDel="00000000" w:rsidR="00000000" w:rsidRPr="00000000">
              <w:rPr>
                <w:sz w:val="24"/>
                <w:szCs w:val="24"/>
                <w:rtl w:val="0"/>
              </w:rPr>
              <w:t xml:space="preserve">QUESTIONS: Why do you think there is a particular emphasis on rehabilitation of youth compared to adults? It the focus on rehabilitation consistent with the goal of protecting society? Why or why not?</w:t>
            </w:r>
          </w:p>
        </w:tc>
      </w:tr>
      <w:tr>
        <w:trPr>
          <w:cantSplit w:val="0"/>
          <w:tblHeader w:val="0"/>
        </w:trPr>
        <w:tc>
          <w:tcPr/>
          <w:p w:rsidR="00000000" w:rsidDel="00000000" w:rsidP="00000000" w:rsidRDefault="00000000" w:rsidRPr="00000000" w14:paraId="0000001C">
            <w:pPr>
              <w:spacing w:after="120" w:before="120" w:lineRule="auto"/>
              <w:rPr>
                <w:sz w:val="24"/>
                <w:szCs w:val="24"/>
              </w:rPr>
            </w:pPr>
            <w:r w:rsidDel="00000000" w:rsidR="00000000" w:rsidRPr="00000000">
              <w:rPr>
                <w:rtl w:val="0"/>
              </w:rPr>
            </w:r>
          </w:p>
          <w:p w:rsidR="00000000" w:rsidDel="00000000" w:rsidP="00000000" w:rsidRDefault="00000000" w:rsidRPr="00000000" w14:paraId="0000001D">
            <w:pPr>
              <w:spacing w:after="120" w:before="120" w:lineRule="auto"/>
              <w:rPr>
                <w:sz w:val="24"/>
                <w:szCs w:val="24"/>
              </w:rPr>
            </w:pPr>
            <w:r w:rsidDel="00000000" w:rsidR="00000000" w:rsidRPr="00000000">
              <w:rPr>
                <w:rtl w:val="0"/>
              </w:rPr>
            </w:r>
          </w:p>
          <w:p w:rsidR="00000000" w:rsidDel="00000000" w:rsidP="00000000" w:rsidRDefault="00000000" w:rsidRPr="00000000" w14:paraId="0000001E">
            <w:pPr>
              <w:spacing w:after="120" w:before="120" w:lineRule="auto"/>
              <w:rPr>
                <w:sz w:val="24"/>
                <w:szCs w:val="24"/>
              </w:rPr>
            </w:pPr>
            <w:r w:rsidDel="00000000" w:rsidR="00000000" w:rsidRPr="00000000">
              <w:rPr>
                <w:rtl w:val="0"/>
              </w:rPr>
            </w:r>
          </w:p>
          <w:p w:rsidR="00000000" w:rsidDel="00000000" w:rsidP="00000000" w:rsidRDefault="00000000" w:rsidRPr="00000000" w14:paraId="0000001F">
            <w:pPr>
              <w:spacing w:after="120" w:before="120" w:lineRule="auto"/>
              <w:rPr>
                <w:sz w:val="24"/>
                <w:szCs w:val="24"/>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tbl>
      <w:tblPr>
        <w:tblStyle w:val="Table4"/>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f2f2f2" w:val="clear"/>
          </w:tcPr>
          <w:p w:rsidR="00000000" w:rsidDel="00000000" w:rsidP="00000000" w:rsidRDefault="00000000" w:rsidRPr="00000000" w14:paraId="00000021">
            <w:pPr>
              <w:spacing w:after="120" w:before="120" w:lineRule="auto"/>
              <w:rPr>
                <w:b w:val="1"/>
                <w:sz w:val="24"/>
                <w:szCs w:val="24"/>
              </w:rPr>
            </w:pPr>
            <w:r w:rsidDel="00000000" w:rsidR="00000000" w:rsidRPr="00000000">
              <w:rPr>
                <w:b w:val="1"/>
                <w:sz w:val="24"/>
                <w:szCs w:val="24"/>
                <w:rtl w:val="0"/>
              </w:rPr>
              <w:t xml:space="preserve">Addressing Youth Crime</w:t>
            </w:r>
          </w:p>
        </w:tc>
      </w:tr>
      <w:tr>
        <w:trPr>
          <w:cantSplit w:val="0"/>
          <w:tblHeader w:val="0"/>
        </w:trPr>
        <w:tc>
          <w:tcPr/>
          <w:p w:rsidR="00000000" w:rsidDel="00000000" w:rsidP="00000000" w:rsidRDefault="00000000" w:rsidRPr="00000000" w14:paraId="00000022">
            <w:pPr>
              <w:spacing w:after="120" w:before="120" w:lineRule="auto"/>
              <w:rPr>
                <w:sz w:val="24"/>
                <w:szCs w:val="24"/>
              </w:rPr>
            </w:pPr>
            <w:r w:rsidDel="00000000" w:rsidR="00000000" w:rsidRPr="00000000">
              <w:rPr>
                <w:sz w:val="24"/>
                <w:szCs w:val="24"/>
                <w:rtl w:val="0"/>
              </w:rPr>
              <w:t xml:space="preserve">In communities across BC, there are programs to help youth commit less crime and programs to help youth who have committed crime.</w:t>
            </w:r>
          </w:p>
        </w:tc>
      </w:tr>
      <w:tr>
        <w:trPr>
          <w:cantSplit w:val="0"/>
          <w:tblHeader w:val="0"/>
        </w:trPr>
        <w:tc>
          <w:tcPr/>
          <w:p w:rsidR="00000000" w:rsidDel="00000000" w:rsidP="00000000" w:rsidRDefault="00000000" w:rsidRPr="00000000" w14:paraId="00000023">
            <w:pPr>
              <w:spacing w:after="120" w:before="120" w:lineRule="auto"/>
              <w:rPr>
                <w:sz w:val="24"/>
                <w:szCs w:val="24"/>
              </w:rPr>
            </w:pPr>
            <w:r w:rsidDel="00000000" w:rsidR="00000000" w:rsidRPr="00000000">
              <w:rPr>
                <w:sz w:val="24"/>
                <w:szCs w:val="24"/>
                <w:rtl w:val="0"/>
              </w:rPr>
              <w:t xml:space="preserve">QUESTIONS: What type of programs do you think would help youth not commit crime? What type of programs do you think would help youth who have committed crime? Do you know about any programs available in your community? </w:t>
            </w:r>
          </w:p>
        </w:tc>
      </w:tr>
      <w:tr>
        <w:trPr>
          <w:cantSplit w:val="0"/>
          <w:tblHeader w:val="0"/>
        </w:trPr>
        <w:tc>
          <w:tcPr/>
          <w:p w:rsidR="00000000" w:rsidDel="00000000" w:rsidP="00000000" w:rsidRDefault="00000000" w:rsidRPr="00000000" w14:paraId="00000024">
            <w:pPr>
              <w:spacing w:after="120" w:before="120" w:lineRule="auto"/>
              <w:rPr>
                <w:sz w:val="24"/>
                <w:szCs w:val="24"/>
              </w:rPr>
            </w:pPr>
            <w:r w:rsidDel="00000000" w:rsidR="00000000" w:rsidRPr="00000000">
              <w:rPr>
                <w:rtl w:val="0"/>
              </w:rPr>
            </w:r>
          </w:p>
          <w:p w:rsidR="00000000" w:rsidDel="00000000" w:rsidP="00000000" w:rsidRDefault="00000000" w:rsidRPr="00000000" w14:paraId="00000025">
            <w:pPr>
              <w:spacing w:after="120" w:before="120" w:lineRule="auto"/>
              <w:rPr>
                <w:sz w:val="24"/>
                <w:szCs w:val="24"/>
              </w:rPr>
            </w:pPr>
            <w:r w:rsidDel="00000000" w:rsidR="00000000" w:rsidRPr="00000000">
              <w:rPr>
                <w:rtl w:val="0"/>
              </w:rPr>
            </w:r>
          </w:p>
          <w:p w:rsidR="00000000" w:rsidDel="00000000" w:rsidP="00000000" w:rsidRDefault="00000000" w:rsidRPr="00000000" w14:paraId="00000026">
            <w:pPr>
              <w:spacing w:after="120" w:before="120" w:lineRule="auto"/>
              <w:rPr>
                <w:sz w:val="24"/>
                <w:szCs w:val="24"/>
              </w:rPr>
            </w:pPr>
            <w:r w:rsidDel="00000000" w:rsidR="00000000" w:rsidRPr="00000000">
              <w:rPr>
                <w:rtl w:val="0"/>
              </w:rPr>
            </w:r>
          </w:p>
          <w:p w:rsidR="00000000" w:rsidDel="00000000" w:rsidP="00000000" w:rsidRDefault="00000000" w:rsidRPr="00000000" w14:paraId="00000027">
            <w:pPr>
              <w:spacing w:after="120" w:before="120" w:lineRule="auto"/>
              <w:rPr>
                <w:sz w:val="24"/>
                <w:szCs w:val="24"/>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tbl>
      <w:tblPr>
        <w:tblStyle w:val="Table5"/>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shd w:fill="f2f2f2" w:val="clear"/>
          </w:tcPr>
          <w:p w:rsidR="00000000" w:rsidDel="00000000" w:rsidP="00000000" w:rsidRDefault="00000000" w:rsidRPr="00000000" w14:paraId="00000029">
            <w:pPr>
              <w:spacing w:after="120" w:before="120" w:lineRule="auto"/>
              <w:rPr>
                <w:b w:val="1"/>
                <w:sz w:val="24"/>
                <w:szCs w:val="24"/>
              </w:rPr>
            </w:pPr>
            <w:r w:rsidDel="00000000" w:rsidR="00000000" w:rsidRPr="00000000">
              <w:rPr>
                <w:b w:val="1"/>
                <w:sz w:val="24"/>
                <w:szCs w:val="24"/>
                <w:rtl w:val="0"/>
              </w:rPr>
              <w:t xml:space="preserve">Alternatives to Court</w:t>
            </w:r>
          </w:p>
        </w:tc>
      </w:tr>
      <w:tr>
        <w:trPr>
          <w:cantSplit w:val="0"/>
          <w:tblHeader w:val="0"/>
        </w:trPr>
        <w:tc>
          <w:tcPr/>
          <w:p w:rsidR="00000000" w:rsidDel="00000000" w:rsidP="00000000" w:rsidRDefault="00000000" w:rsidRPr="00000000" w14:paraId="0000002A">
            <w:pPr>
              <w:spacing w:after="120" w:before="120" w:lineRule="auto"/>
              <w:rPr>
                <w:sz w:val="24"/>
                <w:szCs w:val="24"/>
              </w:rPr>
            </w:pPr>
            <w:r w:rsidDel="00000000" w:rsidR="00000000" w:rsidRPr="00000000">
              <w:rPr>
                <w:sz w:val="24"/>
                <w:szCs w:val="24"/>
                <w:rtl w:val="0"/>
              </w:rPr>
              <w:t xml:space="preserve">The YCJA encourages the use of options to keep youth out of court and out of jail.</w:t>
            </w:r>
          </w:p>
        </w:tc>
      </w:tr>
      <w:tr>
        <w:trPr>
          <w:cantSplit w:val="0"/>
          <w:tblHeader w:val="0"/>
        </w:trPr>
        <w:tc>
          <w:tcPr/>
          <w:p w:rsidR="00000000" w:rsidDel="00000000" w:rsidP="00000000" w:rsidRDefault="00000000" w:rsidRPr="00000000" w14:paraId="0000002B">
            <w:pPr>
              <w:spacing w:after="120" w:before="120" w:lineRule="auto"/>
              <w:rPr>
                <w:sz w:val="24"/>
                <w:szCs w:val="24"/>
              </w:rPr>
            </w:pPr>
            <w:r w:rsidDel="00000000" w:rsidR="00000000" w:rsidRPr="00000000">
              <w:rPr>
                <w:sz w:val="24"/>
                <w:szCs w:val="24"/>
                <w:rtl w:val="0"/>
              </w:rPr>
              <w:t xml:space="preserve">QUESTIONS: Should youth get special treatment to help keep them from going to jail? Why or why not? </w:t>
            </w:r>
          </w:p>
        </w:tc>
      </w:tr>
      <w:tr>
        <w:trPr>
          <w:cantSplit w:val="0"/>
          <w:tblHeader w:val="0"/>
        </w:trPr>
        <w:tc>
          <w:tcPr/>
          <w:p w:rsidR="00000000" w:rsidDel="00000000" w:rsidP="00000000" w:rsidRDefault="00000000" w:rsidRPr="00000000" w14:paraId="0000002C">
            <w:pPr>
              <w:spacing w:after="120" w:before="120" w:lineRule="auto"/>
              <w:rPr>
                <w:sz w:val="24"/>
                <w:szCs w:val="24"/>
              </w:rPr>
            </w:pPr>
            <w:r w:rsidDel="00000000" w:rsidR="00000000" w:rsidRPr="00000000">
              <w:rPr>
                <w:rtl w:val="0"/>
              </w:rPr>
            </w:r>
          </w:p>
          <w:p w:rsidR="00000000" w:rsidDel="00000000" w:rsidP="00000000" w:rsidRDefault="00000000" w:rsidRPr="00000000" w14:paraId="0000002D">
            <w:pPr>
              <w:spacing w:after="120" w:before="120" w:lineRule="auto"/>
              <w:rPr>
                <w:sz w:val="24"/>
                <w:szCs w:val="24"/>
              </w:rPr>
            </w:pPr>
            <w:r w:rsidDel="00000000" w:rsidR="00000000" w:rsidRPr="00000000">
              <w:rPr>
                <w:rtl w:val="0"/>
              </w:rPr>
            </w:r>
          </w:p>
          <w:p w:rsidR="00000000" w:rsidDel="00000000" w:rsidP="00000000" w:rsidRDefault="00000000" w:rsidRPr="00000000" w14:paraId="0000002E">
            <w:pPr>
              <w:spacing w:after="120" w:before="120" w:lineRule="auto"/>
              <w:rPr>
                <w:sz w:val="24"/>
                <w:szCs w:val="24"/>
              </w:rPr>
            </w:pPr>
            <w:r w:rsidDel="00000000" w:rsidR="00000000" w:rsidRPr="00000000">
              <w:rPr>
                <w:rtl w:val="0"/>
              </w:rPr>
            </w:r>
          </w:p>
        </w:tc>
      </w:tr>
    </w:tbl>
    <w:p w:rsidR="00000000" w:rsidDel="00000000" w:rsidP="00000000" w:rsidRDefault="00000000" w:rsidRPr="00000000" w14:paraId="0000002F">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D1BD1"/>
    <w:pPr>
      <w:spacing w:after="0"/>
    </w:pPr>
    <w:rPr>
      <w:rFonts w:ascii="Arial" w:cs="Arial" w:eastAsia="Arial" w:hAnsi="Arial"/>
      <w:lang w:eastAsia="en-CA"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mmentText">
    <w:name w:val="annotation text"/>
    <w:basedOn w:val="Normal"/>
    <w:link w:val="CommentTextChar"/>
    <w:uiPriority w:val="99"/>
    <w:unhideWhenUsed w:val="1"/>
    <w:rsid w:val="001D1BD1"/>
    <w:pPr>
      <w:spacing w:line="240" w:lineRule="auto"/>
    </w:pPr>
    <w:rPr>
      <w:sz w:val="20"/>
      <w:szCs w:val="20"/>
    </w:rPr>
  </w:style>
  <w:style w:type="character" w:styleId="CommentTextChar" w:customStyle="1">
    <w:name w:val="Comment Text Char"/>
    <w:basedOn w:val="DefaultParagraphFont"/>
    <w:link w:val="CommentText"/>
    <w:uiPriority w:val="99"/>
    <w:rsid w:val="001D1BD1"/>
    <w:rPr>
      <w:rFonts w:ascii="Arial" w:cs="Arial" w:eastAsia="Arial" w:hAnsi="Arial"/>
      <w:sz w:val="20"/>
      <w:szCs w:val="20"/>
      <w:lang w:eastAsia="en-CA" w:val="en"/>
    </w:rPr>
  </w:style>
  <w:style w:type="character" w:styleId="CommentReference">
    <w:name w:val="annotation reference"/>
    <w:basedOn w:val="DefaultParagraphFont"/>
    <w:uiPriority w:val="99"/>
    <w:semiHidden w:val="1"/>
    <w:unhideWhenUsed w:val="1"/>
    <w:rsid w:val="001D1BD1"/>
    <w:rPr>
      <w:sz w:val="16"/>
      <w:szCs w:val="16"/>
    </w:rPr>
  </w:style>
  <w:style w:type="table" w:styleId="TableGrid">
    <w:name w:val="Table Grid"/>
    <w:basedOn w:val="TableNormal"/>
    <w:uiPriority w:val="39"/>
    <w:rsid w:val="001D1BD1"/>
    <w:pPr>
      <w:spacing w:after="0" w:line="240" w:lineRule="auto"/>
    </w:pPr>
    <w:rPr>
      <w:rFonts w:ascii="Arial" w:cs="Arial" w:eastAsia="Arial" w:hAnsi="Arial"/>
      <w:lang w:eastAsia="en-CA" w:val="e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mentSubject">
    <w:name w:val="annotation subject"/>
    <w:basedOn w:val="CommentText"/>
    <w:next w:val="CommentText"/>
    <w:link w:val="CommentSubjectChar"/>
    <w:uiPriority w:val="99"/>
    <w:semiHidden w:val="1"/>
    <w:unhideWhenUsed w:val="1"/>
    <w:rsid w:val="001D1BD1"/>
    <w:rPr>
      <w:b w:val="1"/>
      <w:bCs w:val="1"/>
    </w:rPr>
  </w:style>
  <w:style w:type="character" w:styleId="CommentSubjectChar" w:customStyle="1">
    <w:name w:val="Comment Subject Char"/>
    <w:basedOn w:val="CommentTextChar"/>
    <w:link w:val="CommentSubject"/>
    <w:uiPriority w:val="99"/>
    <w:semiHidden w:val="1"/>
    <w:rsid w:val="001D1BD1"/>
    <w:rPr>
      <w:rFonts w:ascii="Arial" w:cs="Arial" w:eastAsia="Arial" w:hAnsi="Arial"/>
      <w:b w:val="1"/>
      <w:bCs w:val="1"/>
      <w:sz w:val="20"/>
      <w:szCs w:val="20"/>
      <w:lang w:eastAsia="en-CA" w:val="e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Arial" w:cs="Arial" w:eastAsia="Arial" w:hAnsi="Arial"/>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iOzlYzv9z6dvd4V+Eci5/7d5vg==">AMUW2mU9UEvv/e2d+N1bHg/2o5wrGce0qa6jf12qq8eRvMCqIMc/cIRlK48Xp0akFU+0d9aB4UBYfNfMGQXZcTC0fsMbAnFg5Ewjm01yfHqxDtl7/9q01Rc=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2022-04-13T14:23:00Z</dcterms:created>
  <dc:creator>Julia Silva</dc:creator>
</cp:coreProperties>
</file>